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My Classroom / Part 2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3. Sınıf İngilizce, Unit 1: Ek Pekiştirme Çalışma Kağıdı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Ad Soyad: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</w:p>
    <w:p>
      <w:r>
        <w:drawing>
          <wp:inline xmlns:a="http://schemas.openxmlformats.org/drawingml/2006/main" xmlns:pic="http://schemas.openxmlformats.org/drawingml/2006/picture">
            <wp:extent cx="6120000" cy="132161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-object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3216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A. Classroom Objects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Read the words, then complete the sentences with the words in the box.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none"/>
        </w:rPr>
        <w:t xml:space="preserve">1. My books are in my </w:t>
      </w:r>
      <w:r>
        <w:rPr>
          <w:b w:val="0"/>
          <w:i w:val="0"/>
          <w:color w:val="666666"/>
          <w:u w:val="none"/>
        </w:rPr>
        <w:t>________________________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2. I draw a line with a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3. I write with a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4. Sit on a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5. A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is in my pencil case.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6. Look at my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. It is blue.</w:t>
      </w:r>
    </w:p>
    <w:p>
      <w:pPr>
        <w:keepNext/>
        <w:spacing w:before="80"/>
      </w:pPr>
      <w:r>
        <w:rPr>
          <w:b/>
          <w:i w:val="0"/>
          <w:color w:val="2E5E8C"/>
          <w:sz w:val="20"/>
          <w:u w:val="none"/>
        </w:rPr>
        <w:t xml:space="preserve">Kelime bankası: </w:t>
      </w:r>
      <w:r>
        <w:rPr>
          <w:b w:val="0"/>
          <w:i/>
          <w:sz w:val="20"/>
          <w:u w:val="none"/>
        </w:rPr>
        <w:t>chair  |  ruler  |  pencil  |  rubber  |  school bag  |  book</w:t>
      </w: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B. Classroom Instructions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Match the instructions with their Turkish meanings.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stand up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dinle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sit down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içeri gir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open your book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ayağa kalk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close the door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adını yaz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listen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kapıyı kapat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6. </w:t>
            </w:r>
            <w:r>
              <w:rPr>
                <w:b w:val="0"/>
                <w:i w:val="0"/>
                <w:u w:val="none"/>
              </w:rPr>
              <w:t>look at the board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F) </w:t>
            </w:r>
            <w:r>
              <w:rPr>
                <w:b w:val="0"/>
                <w:i w:val="0"/>
                <w:u w:val="none"/>
              </w:rPr>
              <w:t>tahtaya bak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7. </w:t>
            </w:r>
            <w:r>
              <w:rPr>
                <w:b w:val="0"/>
                <w:i w:val="0"/>
                <w:u w:val="none"/>
              </w:rPr>
              <w:t>write your name</w:t>
            </w:r>
          </w:p>
        </w:tc>
        <w:tc>
          <w:tcPr>
            <w:tcW w:type="dxa" w:w="964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G) </w:t>
            </w:r>
            <w:r>
              <w:rPr>
                <w:b w:val="0"/>
                <w:i w:val="0"/>
                <w:u w:val="none"/>
              </w:rPr>
              <w:t>otur</w:t>
            </w:r>
          </w:p>
        </w:tc>
      </w:tr>
      <w:tr>
        <w:trPr>
          <w:cantSplit/>
        </w:trPr>
        <w:tc>
          <w:tcPr>
            <w:tcW w:type="dxa" w:w="366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8. </w:t>
            </w:r>
            <w:r>
              <w:rPr>
                <w:b w:val="0"/>
                <w:i w:val="0"/>
                <w:u w:val="none"/>
              </w:rPr>
              <w:t>come in</w:t>
            </w:r>
          </w:p>
        </w:tc>
        <w:tc>
          <w:tcPr>
            <w:tcW w:type="dxa" w:w="964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H) </w:t>
            </w:r>
            <w:r>
              <w:rPr>
                <w:b w:val="0"/>
                <w:i w:val="0"/>
                <w:u w:val="none"/>
              </w:rPr>
              <w:t>kitabını aç</w:t>
            </w:r>
          </w:p>
        </w:tc>
      </w:tr>
    </w:tbl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C. Verb to be: Questions and Short Answers</w:t>
      </w:r>
    </w:p>
    <w:p>
      <w:pPr>
        <w:jc w:val="both"/>
      </w:pPr>
      <w:r>
        <w:rPr>
          <w:b w:val="0"/>
          <w:i w:val="0"/>
          <w:u w:val="none"/>
        </w:rPr>
        <w:t xml:space="preserve">Soru sorarken </w:t>
      </w:r>
      <w:r>
        <w:rPr>
          <w:b/>
          <w:i w:val="0"/>
          <w:u w:val="none"/>
        </w:rPr>
        <w:t>verb to be</w:t>
      </w:r>
      <w:r>
        <w:rPr>
          <w:b w:val="0"/>
          <w:i w:val="0"/>
          <w:u w:val="none"/>
        </w:rPr>
        <w:t xml:space="preserve"> başa gelir: </w:t>
      </w:r>
      <w:r>
        <w:rPr>
          <w:b/>
          <w:i w:val="0"/>
          <w:u w:val="none"/>
        </w:rPr>
        <w:t>It is</w:t>
      </w:r>
      <w:r>
        <w:rPr>
          <w:b w:val="0"/>
          <w:i w:val="0"/>
          <w:u w:val="none"/>
        </w:rPr>
        <w:t xml:space="preserve"> a ruler. → </w:t>
      </w:r>
      <w:r>
        <w:rPr>
          <w:b/>
          <w:i w:val="0"/>
          <w:u w:val="none"/>
        </w:rPr>
        <w:t>Is it</w:t>
      </w:r>
      <w:r>
        <w:rPr>
          <w:b w:val="0"/>
          <w:i w:val="0"/>
          <w:u w:val="none"/>
        </w:rPr>
        <w:t xml:space="preserve"> a ruler?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 w:val="0"/>
          <w:i w:val="0"/>
          <w:u w:val="none"/>
        </w:rPr>
        <w:t xml:space="preserve">Is it a pen?  </w:t>
      </w:r>
      <w:r>
        <w:rPr>
          <w:b/>
          <w:i w:val="0"/>
          <w:u w:val="none"/>
        </w:rPr>
        <w:t>Yes, it is.</w:t>
      </w:r>
      <w:r>
        <w:rPr>
          <w:b w:val="0"/>
          <w:i w:val="0"/>
          <w:u w:val="none"/>
        </w:rPr>
        <w:t xml:space="preserve"> / </w:t>
      </w:r>
      <w:r>
        <w:rPr>
          <w:b/>
          <w:i w:val="0"/>
          <w:u w:val="none"/>
        </w:rPr>
        <w:t>No, it isn't.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 w:val="0"/>
          <w:i w:val="0"/>
          <w:u w:val="none"/>
        </w:rPr>
        <w:t xml:space="preserve">Are they books?  </w:t>
      </w:r>
      <w:r>
        <w:rPr>
          <w:b/>
          <w:i w:val="0"/>
          <w:u w:val="none"/>
        </w:rPr>
        <w:t>Yes, they are.</w:t>
      </w:r>
      <w:r>
        <w:rPr>
          <w:b w:val="0"/>
          <w:i w:val="0"/>
          <w:u w:val="none"/>
        </w:rPr>
        <w:t xml:space="preserve"> / </w:t>
      </w:r>
      <w:r>
        <w:rPr>
          <w:b/>
          <w:i w:val="0"/>
          <w:u w:val="none"/>
        </w:rPr>
        <w:t>No, they aren't.</w:t>
      </w:r>
    </w:p>
    <w:p>
      <w:pPr>
        <w:spacing w:after="60"/>
        <w:ind w:left="340"/>
      </w:pPr>
      <w:r>
        <w:rPr>
          <w:b w:val="0"/>
          <w:i w:val="0"/>
          <w:color w:val="2E5E8C"/>
          <w:u w:val="none"/>
        </w:rPr>
        <w:t xml:space="preserve">•  </w:t>
      </w:r>
      <w:r>
        <w:rPr>
          <w:b w:val="0"/>
          <w:i w:val="0"/>
          <w:u w:val="none"/>
        </w:rPr>
        <w:t xml:space="preserve">Are you a student?  </w:t>
      </w:r>
      <w:r>
        <w:rPr>
          <w:b/>
          <w:i w:val="0"/>
          <w:u w:val="none"/>
        </w:rPr>
        <w:t>Yes, I am.</w:t>
      </w:r>
      <w:r>
        <w:rPr>
          <w:b w:val="0"/>
          <w:i w:val="0"/>
          <w:u w:val="none"/>
        </w:rPr>
        <w:t xml:space="preserve"> / </w:t>
      </w:r>
      <w:r>
        <w:rPr>
          <w:b/>
          <w:i w:val="0"/>
          <w:u w:val="none"/>
        </w:rPr>
        <w:t>No, I am not.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REMEMBER: </w:t>
            </w:r>
            <w:r>
              <w:rPr>
                <w:b w:val="0"/>
                <w:i w:val="0"/>
                <w:u w:val="none"/>
              </w:rPr>
              <w:t xml:space="preserve">Kısa cevapta </w:t>
            </w:r>
            <w:r>
              <w:rPr>
                <w:b/>
                <w:i w:val="0"/>
                <w:u w:val="none"/>
              </w:rPr>
              <w:t>'Yes, it's.'</w:t>
            </w:r>
            <w:r>
              <w:rPr>
                <w:b w:val="0"/>
                <w:i w:val="0"/>
                <w:u w:val="none"/>
              </w:rPr>
              <w:t xml:space="preserve"> kullanılmaz. Doğrusu: </w:t>
            </w:r>
            <w:r>
              <w:rPr>
                <w:b/>
                <w:i w:val="0"/>
                <w:u w:val="none"/>
              </w:rPr>
              <w:t>Yes, it is.</w:t>
            </w:r>
          </w:p>
        </w:tc>
      </w:tr>
    </w:tbl>
    <w:p>
      <w:pPr>
        <w:spacing w:after="0"/>
      </w:pP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Fill in the blanks with the correct form of 'to be'.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 xml:space="preserve">1.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it a ruler?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Yes, 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2.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they pens?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No, they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3.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this a school bag?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Yes, 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4.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you a student?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Yes, 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.</w:t>
      </w:r>
    </w:p>
    <w:p>
      <w:pPr>
        <w:keepNext/>
        <w:spacing w:after="100"/>
        <w:ind w:left="340"/>
      </w:pPr>
      <w:r>
        <w:rPr>
          <w:b w:val="0"/>
          <w:i w:val="0"/>
          <w:u w:val="none"/>
        </w:rPr>
        <w:t xml:space="preserve">5.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it a chair?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No, it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.</w:t>
      </w: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Make a question from the words.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>it / a pencil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>they / books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>you / a student →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D. Numbers 1-20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missing number or word.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1474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2"/>
                <w:u w:val="none"/>
              </w:rPr>
              <w:t>Number</w:t>
            </w:r>
          </w:p>
        </w:tc>
        <w:tc>
          <w:tcPr>
            <w:tcW w:type="dxa" w:w="3515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2"/>
                <w:u w:val="none"/>
              </w:rPr>
              <w:t>Write in English</w:t>
            </w:r>
          </w:p>
        </w:tc>
        <w:tc>
          <w:tcPr>
            <w:tcW w:type="dxa" w:w="2041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2"/>
                <w:u w:val="none"/>
              </w:rPr>
              <w:t>Word</w:t>
            </w:r>
          </w:p>
        </w:tc>
        <w:tc>
          <w:tcPr>
            <w:tcW w:type="dxa" w:w="2268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2"/>
                <w:u w:val="none"/>
              </w:rPr>
              <w:t>Write the number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2"/>
                <w:u w:val="none"/>
              </w:rPr>
              <w:t>4</w:t>
            </w:r>
          </w:p>
        </w:tc>
        <w:tc>
          <w:tcPr>
            <w:tcW w:type="dxa" w:w="3515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  <w:tc>
          <w:tcPr>
            <w:tcW w:type="dxa" w:w="2041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eleven</w:t>
            </w:r>
          </w:p>
        </w:tc>
        <w:tc>
          <w:tcPr>
            <w:tcW w:type="dxa" w:w="2268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2"/>
                <w:u w:val="none"/>
              </w:rPr>
              <w:t>8</w:t>
            </w:r>
          </w:p>
        </w:tc>
        <w:tc>
          <w:tcPr>
            <w:tcW w:type="dxa" w:w="3515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  <w:tc>
          <w:tcPr>
            <w:tcW w:type="dxa" w:w="2041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fifteen</w:t>
            </w:r>
          </w:p>
        </w:tc>
        <w:tc>
          <w:tcPr>
            <w:tcW w:type="dxa" w:w="2268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2"/>
                <w:u w:val="none"/>
              </w:rPr>
              <w:t>12</w:t>
            </w:r>
          </w:p>
        </w:tc>
        <w:tc>
          <w:tcPr>
            <w:tcW w:type="dxa" w:w="3515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  <w:tc>
          <w:tcPr>
            <w:tcW w:type="dxa" w:w="2041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twenty</w:t>
            </w:r>
          </w:p>
        </w:tc>
        <w:tc>
          <w:tcPr>
            <w:tcW w:type="dxa" w:w="2268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2"/>
                <w:u w:val="none"/>
              </w:rPr>
              <w:t>16</w:t>
            </w:r>
          </w:p>
        </w:tc>
        <w:tc>
          <w:tcPr>
            <w:tcW w:type="dxa" w:w="3515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  <w:tc>
          <w:tcPr>
            <w:tcW w:type="dxa" w:w="2041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thirteen</w:t>
            </w:r>
          </w:p>
        </w:tc>
        <w:tc>
          <w:tcPr>
            <w:tcW w:type="dxa" w:w="2268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2"/>
                <w:u w:val="none"/>
              </w:rPr>
              <w:t>19</w:t>
            </w:r>
          </w:p>
        </w:tc>
        <w:tc>
          <w:tcPr>
            <w:tcW w:type="dxa" w:w="3515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  <w:tc>
          <w:tcPr>
            <w:tcW w:type="dxa" w:w="2041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seven</w:t>
            </w:r>
          </w:p>
        </w:tc>
        <w:tc>
          <w:tcPr>
            <w:tcW w:type="dxa" w:w="2268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keepNext w:val="0"/>
              <w:jc w:val="center"/>
            </w:pPr>
            <w:r>
              <w:rPr>
                <w:b w:val="0"/>
                <w:i w:val="0"/>
                <w:sz w:val="22"/>
                <w:u w:val="none"/>
              </w:rPr>
              <w:t>20</w:t>
            </w:r>
          </w:p>
        </w:tc>
        <w:tc>
          <w:tcPr>
            <w:tcW w:type="dxa" w:w="3515"/>
          </w:tcPr>
          <w:p>
            <w:pPr>
              <w:keepNext w:val="0"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  <w:tc>
          <w:tcPr>
            <w:tcW w:type="dxa" w:w="2041"/>
          </w:tcPr>
          <w:p>
            <w:pPr>
              <w:keepNext w:val="0"/>
              <w:jc w:val="left"/>
            </w:pPr>
            <w:r>
              <w:rPr>
                <w:b w:val="0"/>
                <w:i w:val="0"/>
                <w:sz w:val="22"/>
                <w:u w:val="none"/>
              </w:rPr>
              <w:t>two</w:t>
            </w:r>
          </w:p>
        </w:tc>
        <w:tc>
          <w:tcPr>
            <w:tcW w:type="dxa" w:w="2268"/>
          </w:tcPr>
          <w:p>
            <w:pPr>
              <w:keepNext w:val="0"/>
              <w:jc w:val="center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</w:tbl>
    <w:p>
      <w:pPr>
        <w:spacing w:after="0"/>
      </w:pP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E. Colours</w:t>
      </w:r>
    </w:p>
    <w:p>
      <w:r>
        <w:drawing>
          <wp:inline xmlns:a="http://schemas.openxmlformats.org/drawingml/2006/main" xmlns:pic="http://schemas.openxmlformats.org/drawingml/2006/picture">
            <wp:extent cx="5400000" cy="11661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-colour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661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colour in English.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2268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2"/>
                <w:u w:val="none"/>
              </w:rPr>
              <w:t>Object</w:t>
            </w:r>
          </w:p>
        </w:tc>
        <w:tc>
          <w:tcPr>
            <w:tcW w:type="dxa" w:w="2268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2"/>
                <w:u w:val="none"/>
              </w:rPr>
              <w:t>Turkish</w:t>
            </w:r>
          </w:p>
        </w:tc>
        <w:tc>
          <w:tcPr>
            <w:tcW w:type="dxa" w:w="3402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2"/>
                <w:u w:val="none"/>
              </w:rPr>
              <w:t>English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board</w:t>
            </w:r>
          </w:p>
        </w:tc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siyah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window</w:t>
            </w:r>
          </w:p>
        </w:tc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beyaz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door</w:t>
            </w:r>
          </w:p>
        </w:tc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kahverengi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book</w:t>
            </w:r>
          </w:p>
        </w:tc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mavi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pencil</w:t>
            </w:r>
          </w:p>
        </w:tc>
        <w:tc>
          <w:tcPr>
            <w:tcW w:type="dxa" w:w="2268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sarı</w:t>
            </w:r>
          </w:p>
        </w:tc>
        <w:tc>
          <w:tcPr>
            <w:tcW w:type="dxa" w:w="3402"/>
          </w:tcPr>
          <w:p>
            <w:pPr>
              <w:keepNext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 w:val="0"/>
              <w:jc w:val="left"/>
            </w:pPr>
            <w:r>
              <w:rPr>
                <w:b w:val="0"/>
                <w:i w:val="0"/>
                <w:sz w:val="22"/>
                <w:u w:val="none"/>
              </w:rPr>
              <w:t>bag</w:t>
            </w:r>
          </w:p>
        </w:tc>
        <w:tc>
          <w:tcPr>
            <w:tcW w:type="dxa" w:w="2268"/>
          </w:tcPr>
          <w:p>
            <w:pPr>
              <w:keepNext w:val="0"/>
              <w:jc w:val="left"/>
            </w:pPr>
            <w:r>
              <w:rPr>
                <w:b w:val="0"/>
                <w:i w:val="0"/>
                <w:sz w:val="22"/>
                <w:u w:val="none"/>
              </w:rPr>
              <w:t>kırmızı</w:t>
            </w:r>
          </w:p>
        </w:tc>
        <w:tc>
          <w:tcPr>
            <w:tcW w:type="dxa" w:w="3402"/>
          </w:tcPr>
          <w:p>
            <w:pPr>
              <w:keepNext w:val="0"/>
              <w:jc w:val="left"/>
            </w:pPr>
            <w:r>
              <w:rPr>
                <w:b w:val="0"/>
                <w:i w:val="0"/>
                <w:sz w:val="22"/>
                <w:u w:val="none"/>
              </w:rPr>
              <w:t>________</w:t>
            </w:r>
          </w:p>
        </w:tc>
      </w:tr>
    </w:tbl>
    <w:p>
      <w:pPr>
        <w:spacing w:after="0"/>
      </w:pP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F. Multiple Choice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>___ it a pencil? Yes, it is.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>Are they books? No, they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not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>How ___ chairs are in the classroom? Twelve chairs.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many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>I have got ___ orange pencil case.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a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an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Number 12 in English is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twenty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twelve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two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ten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___ is this? It is a ruler.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How many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How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What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Look at the ___ . It is green.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table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board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door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window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Sit on the ___ 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chair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table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board</w:t>
            </w:r>
          </w:p>
        </w:tc>
        <w:tc>
          <w:tcPr>
            <w:tcW w:type="dxa" w:w="240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window</w:t>
            </w:r>
          </w:p>
        </w:tc>
      </w:tr>
    </w:tbl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G. True or False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Read and mark True or False.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>'Is it a pen?' is a question.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>'Yes, it is.' is a short answer.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>'How many' is for colour.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>Number 12 in English is 'twelve'.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>'Sit down' is 'ayağa kalk'.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spacing w:after="0"/>
      </w:pPr>
      <w:r>
        <w:rPr>
          <w:b w:val="0"/>
          <w:i w:val="0"/>
          <w:sz w:val="12"/>
          <w:u w:val="none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H. Writing: My Classroom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Look at the picture and write 5 sentences. Use 'This is a ___ .', 'It is ___ .' (colour) and 'I have got a ___ .'</w:t>
      </w:r>
    </w:p>
    <w:p>
      <w:r>
        <w:drawing>
          <wp:inline xmlns:a="http://schemas.openxmlformats.org/drawingml/2006/main" xmlns:pic="http://schemas.openxmlformats.org/drawingml/2006/picture">
            <wp:extent cx="4140000" cy="49200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id-objec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49200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>Write about your classroom.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3. Sınıf, Unit 1: My Classroom (Part 2)   |   </w:t>
    </w:r>
    <w:r>
      <w:rPr>
        <w:b w:val="0"/>
        <w:i w:val="0"/>
        <w:color w:val="666666"/>
        <w:sz w:val="18"/>
        <w:u w:val="none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  <w:u w:val="none"/>
      </w:rPr>
      <w:t>İngilizce</w:t>
    </w:r>
    <w:r>
      <w:rPr>
        <w:b w:val="0"/>
        <w:i w:val="0"/>
        <w:color w:val="666666"/>
        <w:sz w:val="18"/>
        <w:u w:val="none"/>
      </w:rPr>
      <w:tab/>
      <w:t>Serdarlı İlkokulu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